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C5" w:rsidRPr="00B344C5" w:rsidRDefault="00B344C5" w:rsidP="00B344C5">
      <w:pPr>
        <w:shd w:val="clear" w:color="auto" w:fill="FFFFFF"/>
        <w:spacing w:before="192" w:after="144" w:line="267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555555"/>
          <w:kern w:val="36"/>
        </w:rPr>
      </w:pPr>
      <w:proofErr w:type="spellStart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Kích</w:t>
      </w:r>
      <w:proofErr w:type="spellEnd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thước</w:t>
      </w:r>
      <w:proofErr w:type="spellEnd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thanh</w:t>
      </w:r>
      <w:proofErr w:type="spellEnd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đồng</w:t>
      </w:r>
      <w:proofErr w:type="spellEnd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 xml:space="preserve"> (</w:t>
      </w:r>
      <w:proofErr w:type="spellStart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busbar</w:t>
      </w:r>
      <w:proofErr w:type="spellEnd"/>
      <w:r w:rsidRPr="00B344C5">
        <w:rPr>
          <w:rFonts w:ascii="Helvetica" w:eastAsia="Times New Roman" w:hAnsi="Helvetica" w:cs="Helvetica"/>
          <w:b/>
          <w:bCs/>
          <w:color w:val="555555"/>
          <w:kern w:val="36"/>
        </w:rPr>
        <w:t>)</w:t>
      </w:r>
    </w:p>
    <w:p w:rsidR="00B344C5" w:rsidRPr="00B344C5" w:rsidRDefault="00B344C5" w:rsidP="00B344C5">
      <w:pPr>
        <w:spacing w:before="192" w:after="144" w:line="267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555555"/>
          <w:sz w:val="19"/>
          <w:szCs w:val="19"/>
        </w:rPr>
      </w:pP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Kích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thước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chuẩn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của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thanh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cái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đồng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(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busbar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)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dùng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để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làm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tủ</w:t>
      </w:r>
      <w:proofErr w:type="spellEnd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điện</w:t>
      </w:r>
      <w:proofErr w:type="spellEnd"/>
    </w:p>
    <w:p w:rsidR="00B344C5" w:rsidRPr="00B344C5" w:rsidRDefault="00B344C5" w:rsidP="00B344C5">
      <w:pPr>
        <w:shd w:val="clear" w:color="auto" w:fill="FFFFFF"/>
        <w:spacing w:after="240" w:line="267" w:lineRule="atLeast"/>
        <w:textAlignment w:val="baseline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proofErr w:type="gram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Công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việc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thiết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kế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,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thi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công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</w:rPr>
        <w:t> 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fldChar w:fldCharType="begin"/>
      </w:r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instrText xml:space="preserve"> HYPERLINK "http://dien-congnghiep.com/cac-san-pham-khac/178-thiet-ke-thi-cong-tu-dien-cong-nghiep.html" \o "thi c</w:instrText>
      </w:r>
      <w:r w:rsidRPr="00B344C5">
        <w:rPr>
          <w:rFonts w:ascii="inherit" w:eastAsia="Times New Roman" w:hAnsi="inherit" w:cs="Helvetica" w:hint="eastAsia"/>
          <w:color w:val="555555"/>
          <w:sz w:val="15"/>
          <w:szCs w:val="15"/>
          <w:bdr w:val="none" w:sz="0" w:space="0" w:color="auto" w:frame="1"/>
        </w:rPr>
        <w:instrText>ô</w:instrText>
      </w:r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instrText xml:space="preserve">ng tủ </w:instrText>
      </w:r>
      <w:r w:rsidRPr="00B344C5">
        <w:rPr>
          <w:rFonts w:ascii="inherit" w:eastAsia="Times New Roman" w:hAnsi="inherit" w:cs="Helvetica" w:hint="eastAsia"/>
          <w:color w:val="555555"/>
          <w:sz w:val="15"/>
          <w:szCs w:val="15"/>
          <w:bdr w:val="none" w:sz="0" w:space="0" w:color="auto" w:frame="1"/>
        </w:rPr>
        <w:instrText>đ</w:instrText>
      </w:r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instrText>iện c</w:instrText>
      </w:r>
      <w:r w:rsidRPr="00B344C5">
        <w:rPr>
          <w:rFonts w:ascii="inherit" w:eastAsia="Times New Roman" w:hAnsi="inherit" w:cs="Helvetica" w:hint="eastAsia"/>
          <w:color w:val="555555"/>
          <w:sz w:val="15"/>
          <w:szCs w:val="15"/>
          <w:bdr w:val="none" w:sz="0" w:space="0" w:color="auto" w:frame="1"/>
        </w:rPr>
        <w:instrText>ô</w:instrText>
      </w:r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instrText xml:space="preserve">ng nghiệp" </w:instrText>
      </w:r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fldChar w:fldCharType="separate"/>
      </w:r>
      <w:r w:rsidRPr="00B344C5">
        <w:rPr>
          <w:rFonts w:ascii="inherit" w:eastAsia="Times New Roman" w:hAnsi="inherit" w:cs="Helvetica"/>
          <w:color w:val="3464BF"/>
          <w:sz w:val="15"/>
        </w:rPr>
        <w:t>tủ</w:t>
      </w:r>
      <w:proofErr w:type="spellEnd"/>
      <w:r w:rsidRPr="00B344C5">
        <w:rPr>
          <w:rFonts w:ascii="inherit" w:eastAsia="Times New Roman" w:hAnsi="inherit" w:cs="Helvetica"/>
          <w:color w:val="3464BF"/>
          <w:sz w:val="15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3464BF"/>
          <w:sz w:val="15"/>
        </w:rPr>
        <w:t>điện</w:t>
      </w:r>
      <w:proofErr w:type="spellEnd"/>
      <w:r w:rsidRPr="00B344C5">
        <w:rPr>
          <w:rFonts w:ascii="inherit" w:eastAsia="Times New Roman" w:hAnsi="inherit" w:cs="Helvetica"/>
          <w:color w:val="3464BF"/>
          <w:sz w:val="15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3464BF"/>
          <w:sz w:val="15"/>
        </w:rPr>
        <w:t>công</w:t>
      </w:r>
      <w:proofErr w:type="spellEnd"/>
      <w:r w:rsidRPr="00B344C5">
        <w:rPr>
          <w:rFonts w:ascii="inherit" w:eastAsia="Times New Roman" w:hAnsi="inherit" w:cs="Helvetica"/>
          <w:color w:val="3464BF"/>
          <w:sz w:val="15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3464BF"/>
          <w:sz w:val="15"/>
        </w:rPr>
        <w:t>nghiệp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fldChar w:fldCharType="end"/>
      </w:r>
      <w:r w:rsidRPr="00B344C5">
        <w:rPr>
          <w:rFonts w:ascii="inherit" w:eastAsia="Times New Roman" w:hAnsi="inherit" w:cs="Helvetica"/>
          <w:color w:val="555555"/>
          <w:sz w:val="15"/>
        </w:rPr>
        <w:t> 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cần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phải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biết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kích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thước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của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thanh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đồng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để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lập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bảng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kê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vật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tư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và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và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vẽ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sơ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đồ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bố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trí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thiết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bị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trong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tủ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cho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chính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xác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.</w:t>
      </w:r>
      <w:proofErr w:type="gram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Kích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thước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thanh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cái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đồng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thường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có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như</w:t>
      </w:r>
      <w:proofErr w:type="spellEnd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B344C5">
        <w:rPr>
          <w:rFonts w:ascii="inherit" w:eastAsia="Times New Roman" w:hAnsi="inherit" w:cs="Helvetica"/>
          <w:color w:val="555555"/>
          <w:sz w:val="15"/>
          <w:szCs w:val="15"/>
          <w:bdr w:val="none" w:sz="0" w:space="0" w:color="auto" w:frame="1"/>
        </w:rPr>
        <w:t>sau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br/>
      </w:r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br/>
      </w:r>
      <w:r w:rsidRPr="00B344C5">
        <w:rPr>
          <w:rFonts w:ascii="inherit" w:eastAsia="Times New Roman" w:hAnsi="inherit" w:cs="Helvetica"/>
          <w:b/>
          <w:bCs/>
          <w:color w:val="0000FF"/>
          <w:sz w:val="15"/>
          <w:szCs w:val="15"/>
          <w:bdr w:val="none" w:sz="0" w:space="0" w:color="auto" w:frame="1"/>
        </w:rPr>
        <w:t>KÍCH THƯỚC ĐỒNG THANH CÁI DẠNG CUỘN</w:t>
      </w:r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br/>
      </w:r>
      <w:r>
        <w:rPr>
          <w:rFonts w:ascii="Helvetica" w:eastAsia="Times New Roman" w:hAnsi="Helvetica" w:cs="Helvetica"/>
          <w:noProof/>
          <w:color w:val="555555"/>
          <w:sz w:val="15"/>
          <w:szCs w:val="15"/>
        </w:rPr>
        <w:drawing>
          <wp:inline distT="0" distB="0" distL="0" distR="0">
            <wp:extent cx="4761865" cy="4487545"/>
            <wp:effectExtent l="19050" t="0" r="635" b="0"/>
            <wp:docPr id="1" name="Picture 1" descr="đồng cuộn thanh c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ồng cuộn thanh cá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C5" w:rsidRPr="00B344C5" w:rsidRDefault="00B344C5" w:rsidP="00B344C5">
      <w:pPr>
        <w:shd w:val="clear" w:color="auto" w:fill="FFFFFF"/>
        <w:spacing w:before="111" w:after="111" w:line="267" w:lineRule="atLeast"/>
        <w:textAlignment w:val="baseline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proofErr w:type="gram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cuộn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thường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dùng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để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dập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các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thanh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cái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có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kích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thước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nhỏ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dùng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cho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MCB, MCCB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dưới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250A.</w:t>
      </w:r>
      <w:proofErr w:type="gram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proofErr w:type="gram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Sử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dụng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cuộn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,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chúng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ta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cần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có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máy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duỗi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thẳng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thanh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trước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khi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gia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công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.</w:t>
      </w:r>
      <w:proofErr w:type="gram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cuộn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thường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có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các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kích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thước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sau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(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dày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x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rộng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mm):</w:t>
      </w:r>
    </w:p>
    <w:tbl>
      <w:tblPr>
        <w:tblW w:w="8418" w:type="dxa"/>
        <w:tblCellMar>
          <w:left w:w="0" w:type="dxa"/>
          <w:right w:w="0" w:type="dxa"/>
        </w:tblCellMar>
        <w:tblLook w:val="04A0"/>
      </w:tblPr>
      <w:tblGrid>
        <w:gridCol w:w="2526"/>
        <w:gridCol w:w="2525"/>
        <w:gridCol w:w="3367"/>
      </w:tblGrid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DÀY (mm)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RỘNG (mm)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TIẾT DIỆN (mm2)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16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24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36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45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75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90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120</w:t>
            </w:r>
          </w:p>
        </w:tc>
      </w:tr>
    </w:tbl>
    <w:p w:rsidR="00B344C5" w:rsidRPr="00B344C5" w:rsidRDefault="00B344C5" w:rsidP="00B344C5">
      <w:pPr>
        <w:spacing w:before="192" w:after="144" w:line="267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555555"/>
          <w:sz w:val="19"/>
          <w:szCs w:val="19"/>
        </w:rPr>
      </w:pPr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KÍCH THƯỚC ĐỒNG THANH CÁI DẠNG THANH</w:t>
      </w:r>
    </w:p>
    <w:p w:rsidR="00B344C5" w:rsidRPr="00B344C5" w:rsidRDefault="00B344C5" w:rsidP="00B344C5">
      <w:pPr>
        <w:shd w:val="clear" w:color="auto" w:fill="FFFFFF"/>
        <w:spacing w:after="240" w:line="267" w:lineRule="atLeast"/>
        <w:textAlignment w:val="baseline"/>
        <w:rPr>
          <w:rFonts w:ascii="Helvetica" w:eastAsia="Times New Roman" w:hAnsi="Helvetica" w:cs="Helvetica"/>
          <w:color w:val="555555"/>
          <w:sz w:val="15"/>
          <w:szCs w:val="15"/>
        </w:rPr>
      </w:pPr>
      <w:r>
        <w:rPr>
          <w:rFonts w:ascii="Helvetica" w:eastAsia="Times New Roman" w:hAnsi="Helvetica" w:cs="Helvetica"/>
          <w:noProof/>
          <w:color w:val="555555"/>
          <w:sz w:val="15"/>
          <w:szCs w:val="15"/>
        </w:rPr>
        <w:lastRenderedPageBreak/>
        <w:drawing>
          <wp:inline distT="0" distB="0" distL="0" distR="0">
            <wp:extent cx="3333750" cy="3333750"/>
            <wp:effectExtent l="19050" t="0" r="0" b="0"/>
            <wp:docPr id="2" name="Picture 2" descr="đồng thanh c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ồng thanh cá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C5" w:rsidRPr="00B344C5" w:rsidRDefault="00B344C5" w:rsidP="00B344C5">
      <w:pPr>
        <w:shd w:val="clear" w:color="auto" w:fill="FFFFFF"/>
        <w:spacing w:before="111" w:after="111" w:line="267" w:lineRule="atLeast"/>
        <w:textAlignment w:val="baseline"/>
        <w:rPr>
          <w:rFonts w:ascii="Helvetica" w:eastAsia="Times New Roman" w:hAnsi="Helvetica" w:cs="Helvetica"/>
          <w:color w:val="555555"/>
          <w:sz w:val="15"/>
          <w:szCs w:val="15"/>
        </w:rPr>
      </w:pPr>
      <w:proofErr w:type="spellStart"/>
      <w:proofErr w:type="gram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thanh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thường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dùng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để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dập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các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thanh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cái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dùng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cho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MCCB, ACB.</w:t>
      </w:r>
      <w:proofErr w:type="gram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proofErr w:type="gram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Đồng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thanh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thường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có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chiều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dài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4m.</w:t>
      </w:r>
      <w:proofErr w:type="gram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Bảng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tra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bề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dày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x </w:t>
      </w:r>
      <w:proofErr w:type="spellStart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>rộng</w:t>
      </w:r>
      <w:proofErr w:type="spellEnd"/>
      <w:r w:rsidRPr="00B344C5">
        <w:rPr>
          <w:rFonts w:ascii="Helvetica" w:eastAsia="Times New Roman" w:hAnsi="Helvetica" w:cs="Helvetica"/>
          <w:color w:val="555555"/>
          <w:sz w:val="15"/>
          <w:szCs w:val="15"/>
        </w:rPr>
        <w:t xml:space="preserve"> (mm)):</w:t>
      </w:r>
    </w:p>
    <w:tbl>
      <w:tblPr>
        <w:tblW w:w="8418" w:type="dxa"/>
        <w:tblCellMar>
          <w:left w:w="0" w:type="dxa"/>
          <w:right w:w="0" w:type="dxa"/>
        </w:tblCellMar>
        <w:tblLook w:val="04A0"/>
      </w:tblPr>
      <w:tblGrid>
        <w:gridCol w:w="2526"/>
        <w:gridCol w:w="2525"/>
        <w:gridCol w:w="3367"/>
      </w:tblGrid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DÀY (mm)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RỘNG (mm)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TIẾT DIỆN (mm2)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75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125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240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240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320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640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1,000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1,200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1,500</w:t>
            </w:r>
          </w:p>
        </w:tc>
      </w:tr>
    </w:tbl>
    <w:p w:rsidR="00B344C5" w:rsidRPr="00B344C5" w:rsidRDefault="00B344C5" w:rsidP="00B344C5">
      <w:pPr>
        <w:spacing w:before="192" w:after="144" w:line="267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555555"/>
          <w:sz w:val="19"/>
          <w:szCs w:val="19"/>
        </w:rPr>
      </w:pPr>
      <w:r w:rsidRPr="00B344C5">
        <w:rPr>
          <w:rFonts w:ascii="inherit" w:eastAsia="Times New Roman" w:hAnsi="inherit" w:cs="Helvetica"/>
          <w:b/>
          <w:bCs/>
          <w:color w:val="555555"/>
          <w:sz w:val="19"/>
          <w:szCs w:val="19"/>
        </w:rPr>
        <w:t>CÁC KÍCH THƯỚC THANH CÁI THƯỜNG DÙNG</w:t>
      </w:r>
    </w:p>
    <w:tbl>
      <w:tblPr>
        <w:tblW w:w="8418" w:type="dxa"/>
        <w:tblCellMar>
          <w:left w:w="0" w:type="dxa"/>
          <w:right w:w="0" w:type="dxa"/>
        </w:tblCellMar>
        <w:tblLook w:val="04A0"/>
      </w:tblPr>
      <w:tblGrid>
        <w:gridCol w:w="2526"/>
        <w:gridCol w:w="2525"/>
        <w:gridCol w:w="3367"/>
      </w:tblGrid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lastRenderedPageBreak/>
              <w:t>DÀY (mm)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RỘNG (mm)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b/>
                <w:bCs/>
                <w:sz w:val="15"/>
                <w:szCs w:val="15"/>
              </w:rPr>
              <w:t>TIẾT DIỆN (mm2)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16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24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45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120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240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500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360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80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480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600</w:t>
            </w:r>
          </w:p>
        </w:tc>
      </w:tr>
      <w:tr w:rsidR="00B344C5" w:rsidRPr="00B344C5" w:rsidTr="00B344C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C5" w:rsidRPr="00B344C5" w:rsidRDefault="00B344C5" w:rsidP="00B344C5">
            <w:pPr>
              <w:spacing w:after="0" w:line="240" w:lineRule="auto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B344C5">
              <w:rPr>
                <w:rFonts w:ascii="inherit" w:eastAsia="Times New Roman" w:hAnsi="inherit" w:cs="Times New Roman"/>
                <w:sz w:val="15"/>
                <w:szCs w:val="15"/>
              </w:rPr>
              <w:t>1,000</w:t>
            </w:r>
          </w:p>
        </w:tc>
      </w:tr>
    </w:tbl>
    <w:p w:rsidR="003C7679" w:rsidRDefault="003C7679"/>
    <w:sectPr w:rsidR="003C7679" w:rsidSect="003C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344C5"/>
    <w:rsid w:val="003C7679"/>
    <w:rsid w:val="00B3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79"/>
  </w:style>
  <w:style w:type="paragraph" w:styleId="Heading1">
    <w:name w:val="heading 1"/>
    <w:basedOn w:val="Normal"/>
    <w:link w:val="Heading1Char"/>
    <w:uiPriority w:val="9"/>
    <w:qFormat/>
    <w:rsid w:val="00B3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44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44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4C5"/>
  </w:style>
  <w:style w:type="paragraph" w:styleId="NormalWeb">
    <w:name w:val="Normal (Web)"/>
    <w:basedOn w:val="Normal"/>
    <w:uiPriority w:val="99"/>
    <w:semiHidden/>
    <w:unhideWhenUsed/>
    <w:rsid w:val="00B3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hppro</cp:lastModifiedBy>
  <cp:revision>1</cp:revision>
  <dcterms:created xsi:type="dcterms:W3CDTF">2015-10-16T15:25:00Z</dcterms:created>
  <dcterms:modified xsi:type="dcterms:W3CDTF">2015-10-16T15:27:00Z</dcterms:modified>
</cp:coreProperties>
</file>